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9DA99">
      <w:pPr>
        <w:pStyle w:val="3"/>
        <w:bidi w:val="0"/>
        <w:spacing w:before="157" w:beforeLines="50" w:after="0" w:line="360" w:lineRule="auto"/>
        <w:ind w:firstLine="720" w:firstLineChars="200"/>
        <w:rPr>
          <w:rFonts w:hint="eastAsia" w:ascii="黑体" w:hAnsi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“一网通办”平台服务事项核查编辑操作指南</w:t>
      </w:r>
    </w:p>
    <w:p w14:paraId="59DC6EF2">
      <w:pPr>
        <w:pStyle w:val="3"/>
        <w:bidi w:val="0"/>
        <w:spacing w:before="157" w:beforeLines="50" w:after="0" w:line="360" w:lineRule="auto"/>
        <w:rPr>
          <w:rFonts w:hint="default" w:ascii="黑体" w:hAnsi="黑体" w:cs="黑体"/>
          <w:b w:val="0"/>
          <w:bCs/>
          <w:lang w:val="en-US" w:eastAsia="zh-CN"/>
        </w:rPr>
      </w:pPr>
      <w:r>
        <w:rPr>
          <w:rFonts w:hint="eastAsia" w:ascii="黑体" w:hAnsi="黑体" w:cs="黑体"/>
          <w:b w:val="0"/>
          <w:bCs/>
          <w:lang w:val="en-US" w:eastAsia="zh-CN"/>
        </w:rPr>
        <w:t>一 、访问方式</w:t>
      </w:r>
    </w:p>
    <w:p w14:paraId="5B468AFA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通过浏览器访问https://ihall.njfu.edu.cn/，跳转至统一身份认证界面，输入统一身份认证账号和密码，进入融合门户后，点击首页菜单栏“一网通办”。</w:t>
      </w:r>
    </w:p>
    <w:p w14:paraId="4933073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drawing>
          <wp:inline distT="0" distB="0" distL="114300" distR="114300">
            <wp:extent cx="3599815" cy="1952625"/>
            <wp:effectExtent l="0" t="0" r="635" b="9525"/>
            <wp:docPr id="3" name="图片 3" descr="ScreenShot_2026-08-31_170248_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6-08-31_170248_9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62D5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drawing>
          <wp:inline distT="0" distB="0" distL="114300" distR="114300">
            <wp:extent cx="3599815" cy="1905635"/>
            <wp:effectExtent l="0" t="0" r="635" b="18415"/>
            <wp:docPr id="4" name="图片 4" descr="ScreenShot_2026-08-31_170801_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6-08-31_170801_5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9369C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-480" w:leftChars="-200" w:firstLine="480" w:firstLineChars="15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黑体" w:hAnsi="黑体" w:cs="黑体"/>
          <w:b w:val="0"/>
          <w:bCs/>
          <w:lang w:val="en-US" w:eastAsia="zh-CN"/>
        </w:rPr>
        <w:t>二、核查服务事项信息</w:t>
      </w:r>
    </w:p>
    <w:p w14:paraId="364262D5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Step 1:</w:t>
      </w:r>
      <w:r>
        <w:rPr>
          <w:rFonts w:hint="eastAsia" w:ascii="仿宋" w:hAnsi="仿宋" w:eastAsia="仿宋" w:cs="仿宋"/>
          <w:color w:val="auto"/>
          <w:lang w:val="en-US" w:eastAsia="zh-CN"/>
        </w:rPr>
        <w:t>依次点击“一网通办”→“按部门”，按部门查找，可查看本部门所有服务事项。以保卫处“大型活动预约”为例：</w:t>
      </w:r>
    </w:p>
    <w:p w14:paraId="41F6CEBF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drawing>
          <wp:inline distT="0" distB="0" distL="114300" distR="114300">
            <wp:extent cx="4174490" cy="2348865"/>
            <wp:effectExtent l="0" t="0" r="16510" b="13335"/>
            <wp:docPr id="1" name="图片 1" descr="ScreenShot_2026-09-01_114431_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-09-01_114431_7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449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B0695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Step 2:</w:t>
      </w:r>
      <w:r>
        <w:rPr>
          <w:rFonts w:hint="eastAsia" w:ascii="仿宋" w:hAnsi="仿宋" w:eastAsia="仿宋" w:cs="仿宋"/>
          <w:lang w:val="en-US" w:eastAsia="zh-CN"/>
        </w:rPr>
        <w:t>查看</w:t>
      </w:r>
      <w:r>
        <w:rPr>
          <w:rFonts w:hint="eastAsia" w:ascii="仿宋" w:hAnsi="仿宋" w:eastAsia="仿宋" w:cs="仿宋"/>
          <w:b/>
          <w:bCs/>
          <w:lang w:val="en-US" w:eastAsia="zh-CN"/>
        </w:rPr>
        <w:t>服务事项名称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服务类型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服务对象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操作对应</w:t>
      </w:r>
      <w:r>
        <w:rPr>
          <w:rFonts w:hint="eastAsia" w:ascii="仿宋" w:hAnsi="仿宋" w:eastAsia="仿宋" w:cs="仿宋"/>
          <w:lang w:val="en-US" w:eastAsia="zh-CN"/>
        </w:rPr>
        <w:t>的描述是否准确，是否符合实际办理情况，点击</w:t>
      </w:r>
      <w:r>
        <w:rPr>
          <w:rFonts w:hint="eastAsia" w:ascii="仿宋" w:hAnsi="仿宋" w:eastAsia="仿宋" w:cs="仿宋"/>
          <w:b/>
          <w:bCs/>
          <w:lang w:val="en-US" w:eastAsia="zh-CN"/>
        </w:rPr>
        <w:t>在线办理</w:t>
      </w:r>
      <w:r>
        <w:rPr>
          <w:rFonts w:hint="eastAsia" w:ascii="仿宋" w:hAnsi="仿宋" w:eastAsia="仿宋" w:cs="仿宋"/>
          <w:lang w:val="en-US" w:eastAsia="zh-CN"/>
        </w:rPr>
        <w:t>——检查办理链接是否跳转正确。</w:t>
      </w:r>
    </w:p>
    <w:p w14:paraId="265A5975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drawing>
          <wp:inline distT="0" distB="0" distL="114300" distR="114300">
            <wp:extent cx="4578985" cy="2232660"/>
            <wp:effectExtent l="0" t="0" r="12065" b="15240"/>
            <wp:docPr id="7" name="图片 7" descr="企业微信截图_2026090115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企业微信截图_2026090115030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B167D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服务对象</w:t>
      </w:r>
      <w:r>
        <w:rPr>
          <w:rFonts w:hint="eastAsia" w:ascii="仿宋" w:hAnsi="仿宋" w:eastAsia="仿宋" w:cs="仿宋"/>
          <w:lang w:val="en-US" w:eastAsia="zh-CN"/>
        </w:rPr>
        <w:t>：教-教职工，本-本科生，研-研究生；</w:t>
      </w:r>
    </w:p>
    <w:p w14:paraId="38D77A1A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办事指南</w:t>
      </w:r>
      <w:r>
        <w:rPr>
          <w:rFonts w:hint="eastAsia" w:ascii="仿宋" w:hAnsi="仿宋" w:eastAsia="仿宋" w:cs="仿宋"/>
          <w:lang w:val="en-US" w:eastAsia="zh-CN"/>
        </w:rPr>
        <w:t>：服务事项办理说明详情页；</w:t>
      </w:r>
    </w:p>
    <w:p w14:paraId="46A6CA02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在线办理</w:t>
      </w:r>
      <w:r>
        <w:rPr>
          <w:rFonts w:hint="eastAsia" w:ascii="仿宋" w:hAnsi="仿宋" w:eastAsia="仿宋" w:cs="仿宋"/>
          <w:lang w:val="en-US" w:eastAsia="zh-CN"/>
        </w:rPr>
        <w:t>：服务事项在线办理，后台配置跳转链接，点击对应服务事项名称或</w:t>
      </w:r>
      <w:r>
        <w:rPr>
          <w:rFonts w:hint="eastAsia" w:ascii="仿宋" w:hAnsi="仿宋" w:eastAsia="仿宋" w:cs="仿宋"/>
          <w:b/>
          <w:bCs/>
          <w:lang w:val="en-US" w:eastAsia="zh-CN"/>
        </w:rPr>
        <w:t>在线办理</w:t>
      </w:r>
      <w:r>
        <w:rPr>
          <w:rFonts w:hint="eastAsia" w:ascii="仿宋" w:hAnsi="仿宋" w:eastAsia="仿宋" w:cs="仿宋"/>
          <w:lang w:val="en-US" w:eastAsia="zh-CN"/>
        </w:rPr>
        <w:t>，即可直接跳转到具体服务事项应用程序；</w:t>
      </w:r>
    </w:p>
    <w:p w14:paraId="5C037492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线下办理</w:t>
      </w:r>
      <w:r>
        <w:rPr>
          <w:rFonts w:hint="eastAsia" w:ascii="仿宋" w:hAnsi="仿宋" w:eastAsia="仿宋" w:cs="仿宋"/>
          <w:lang w:val="en-US" w:eastAsia="zh-CN"/>
        </w:rPr>
        <w:t>；服务事项仅线下办理，点击</w:t>
      </w:r>
      <w:r>
        <w:rPr>
          <w:rFonts w:hint="eastAsia" w:ascii="仿宋" w:hAnsi="仿宋" w:eastAsia="仿宋" w:cs="仿宋"/>
          <w:b/>
          <w:bCs/>
          <w:lang w:val="en-US" w:eastAsia="zh-CN"/>
        </w:rPr>
        <w:t>办事指南</w:t>
      </w:r>
      <w:r>
        <w:rPr>
          <w:rFonts w:hint="eastAsia" w:ascii="仿宋" w:hAnsi="仿宋" w:eastAsia="仿宋" w:cs="仿宋"/>
          <w:lang w:val="en-US" w:eastAsia="zh-CN"/>
        </w:rPr>
        <w:t>可查看办理地点等信息；</w:t>
      </w:r>
    </w:p>
    <w:p w14:paraId="46F05555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lang w:val="en-US" w:eastAsia="zh-CN"/>
        </w:rPr>
        <w:t>示例：大型活动申请，所属部门：保卫处，</w:t>
      </w: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服务类型：</w:t>
      </w:r>
      <w:r>
        <w:rPr>
          <w:rFonts w:hint="eastAsia" w:ascii="仿宋" w:hAnsi="仿宋" w:eastAsia="仿宋" w:cs="仿宋"/>
          <w:b/>
          <w:bCs/>
          <w:color w:val="auto"/>
          <w:lang w:val="en-US" w:eastAsia="zh-CN"/>
        </w:rPr>
        <w:t>后勤服务，服务对象为教职工，可在线办理。</w:t>
      </w:r>
    </w:p>
    <w:p w14:paraId="79534CB1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drawing>
          <wp:inline distT="0" distB="0" distL="114300" distR="114300">
            <wp:extent cx="5253355" cy="1333500"/>
            <wp:effectExtent l="0" t="0" r="4445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4A3BE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Step3:</w:t>
      </w:r>
      <w:r>
        <w:rPr>
          <w:rFonts w:hint="eastAsia" w:ascii="仿宋" w:hAnsi="仿宋" w:eastAsia="仿宋" w:cs="仿宋"/>
          <w:lang w:val="en-US" w:eastAsia="zh-CN"/>
        </w:rPr>
        <w:t>点击办事指南，查看服务事项办理说明表单中</w:t>
      </w:r>
      <w:r>
        <w:rPr>
          <w:rFonts w:hint="eastAsia" w:ascii="仿宋" w:hAnsi="仿宋" w:eastAsia="仿宋" w:cs="仿宋"/>
          <w:b/>
          <w:bCs/>
          <w:lang w:val="en-US" w:eastAsia="zh-CN"/>
        </w:rPr>
        <w:t>受理部门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岗位（责任人）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办理模式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受理时间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业务周期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受理地点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服务主题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咨询电话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服务内容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对应的描述是否准确，并分别点击核查</w:t>
      </w:r>
      <w:r>
        <w:rPr>
          <w:rFonts w:hint="eastAsia" w:ascii="仿宋" w:hAnsi="仿宋" w:eastAsia="仿宋" w:cs="仿宋"/>
          <w:b/>
          <w:bCs/>
          <w:lang w:val="en-US" w:eastAsia="zh-CN"/>
        </w:rPr>
        <w:t>办事流程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办理须知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常见问题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lang w:val="en-US" w:eastAsia="zh-CN"/>
        </w:rPr>
        <w:t>申请材料（示范文本）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等相关内容，补充完善相应材料。</w:t>
      </w:r>
    </w:p>
    <w:p w14:paraId="2A84E0C2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drawing>
          <wp:inline distT="0" distB="0" distL="114300" distR="114300">
            <wp:extent cx="4124325" cy="2259330"/>
            <wp:effectExtent l="0" t="0" r="9525" b="7620"/>
            <wp:docPr id="13" name="图片 13" descr="ScreenShot_2026-09-01_150556_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creenShot_2026-09-01_150556_08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D9CE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岗位（责任人）——必填项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：服务事项负责的业务老师；</w:t>
      </w:r>
    </w:p>
    <w:p w14:paraId="4688B4D9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办理模式——必填项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：细分为线上办理、线下办理、线上+线下办理；</w:t>
      </w:r>
    </w:p>
    <w:p w14:paraId="696E9A69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受理时间——必填项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：办理时间，常用示例：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</w:rPr>
        <w:t>工作日 8:00-12:00 14:00-17:30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eastAsia="zh-CN"/>
        </w:rPr>
        <w:t>；</w:t>
      </w:r>
    </w:p>
    <w:p w14:paraId="273B7B0A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9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业务周期</w:t>
      </w:r>
      <w:r>
        <w:rPr>
          <w:rFonts w:hint="eastAsia" w:ascii="仿宋" w:hAnsi="仿宋" w:eastAsia="仿宋" w:cs="仿宋"/>
          <w:b/>
          <w:bCs/>
          <w:lang w:val="en-US" w:eastAsia="zh-CN"/>
        </w:rPr>
        <w:t>——必填项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：需根据实际情况填写，常用示例：常年；</w:t>
      </w:r>
    </w:p>
    <w:p w14:paraId="4013CDD2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9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受理地点</w:t>
      </w:r>
      <w:r>
        <w:rPr>
          <w:rFonts w:hint="eastAsia" w:ascii="仿宋" w:hAnsi="仿宋" w:eastAsia="仿宋" w:cs="仿宋"/>
          <w:b/>
          <w:bCs/>
          <w:lang w:val="en-US" w:eastAsia="zh-CN"/>
        </w:rPr>
        <w:t>——必填项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线下办理和线上+线下办理需写明具体的楼栋楼层以及房间号，如教五楼10楼51001办公室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，线上办理只需填写线上办理即可；</w:t>
      </w:r>
    </w:p>
    <w:p w14:paraId="33D3C07E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9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服务主题</w:t>
      </w:r>
      <w:r>
        <w:rPr>
          <w:rFonts w:hint="eastAsia" w:ascii="仿宋" w:hAnsi="仿宋" w:eastAsia="仿宋" w:cs="仿宋"/>
          <w:b/>
          <w:bCs/>
          <w:lang w:val="en-US" w:eastAsia="zh-CN"/>
        </w:rPr>
        <w:t>——必填项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：各单位对应的服务栏目，如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“大型活动申请”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属于后勤服务大类，此处填写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“后勤服务”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；</w:t>
      </w:r>
    </w:p>
    <w:p w14:paraId="36223767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9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服务内容</w:t>
      </w:r>
      <w:r>
        <w:rPr>
          <w:rFonts w:hint="eastAsia" w:ascii="仿宋" w:hAnsi="仿宋" w:eastAsia="仿宋" w:cs="仿宋"/>
          <w:b/>
          <w:bCs/>
          <w:lang w:val="en-US" w:eastAsia="zh-CN"/>
        </w:rPr>
        <w:t>——必填项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：根据服务事项实际情况填写，详细说明办理内容；</w:t>
      </w:r>
    </w:p>
    <w:p w14:paraId="3D60C8A7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9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办理流程</w:t>
      </w:r>
      <w:r>
        <w:rPr>
          <w:rFonts w:hint="eastAsia" w:ascii="仿宋" w:hAnsi="仿宋" w:eastAsia="仿宋" w:cs="仿宋"/>
          <w:b/>
          <w:bCs/>
          <w:lang w:val="en-US" w:eastAsia="zh-CN"/>
        </w:rPr>
        <w:t>——必填项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：服务事项的流程图——需清晰说明审批流转详情。</w:t>
      </w:r>
    </w:p>
    <w:p w14:paraId="7576E3C0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9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办理须知</w:t>
      </w:r>
      <w:r>
        <w:rPr>
          <w:rFonts w:hint="eastAsia" w:ascii="仿宋" w:hAnsi="仿宋" w:eastAsia="仿宋" w:cs="仿宋"/>
          <w:b/>
          <w:bCs/>
          <w:lang w:val="en-US" w:eastAsia="zh-CN"/>
        </w:rPr>
        <w:t>——必填项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： 用户在发起事项办理之前，必须提前了解、遵守、准备好的重要提示与硬性要求，如无，则填无；</w:t>
      </w:r>
    </w:p>
    <w:p w14:paraId="0224BD98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9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常见问题</w:t>
      </w:r>
      <w:r>
        <w:rPr>
          <w:rFonts w:hint="eastAsia" w:ascii="仿宋" w:hAnsi="仿宋" w:eastAsia="仿宋" w:cs="仿宋"/>
          <w:b/>
          <w:bCs/>
          <w:lang w:val="en-US" w:eastAsia="zh-CN"/>
        </w:rPr>
        <w:t>——必填项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：需根据实际情况，说明业务办理各类问题及解决方案，如无，则填无；</w:t>
      </w:r>
    </w:p>
    <w:p w14:paraId="300EB549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9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申请材料（示范文本）</w:t>
      </w:r>
      <w:r>
        <w:rPr>
          <w:rFonts w:hint="eastAsia" w:ascii="仿宋" w:hAnsi="仿宋" w:eastAsia="仿宋" w:cs="仿宋"/>
          <w:i w:val="0"/>
          <w:iCs w:val="0"/>
          <w:caps w:val="0"/>
          <w:color w:val="050505"/>
          <w:spacing w:val="2"/>
          <w:sz w:val="24"/>
          <w:szCs w:val="24"/>
          <w:shd w:val="clear" w:fill="FFFFFF"/>
          <w:lang w:val="en-US" w:eastAsia="zh-CN"/>
        </w:rPr>
        <w:t>：为该项业务指定的统一制式模板，申请人可在该处下载获取。线下办理必须提供按照示范文本制作生成的纸质材料。</w:t>
      </w:r>
    </w:p>
    <w:p w14:paraId="48E0ACF4">
      <w:pPr>
        <w:pStyle w:val="3"/>
        <w:spacing w:before="157" w:beforeLines="50" w:after="0" w:line="360" w:lineRule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黑体" w:hAnsi="黑体" w:cs="黑体"/>
          <w:b w:val="0"/>
          <w:bCs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编辑</w:t>
      </w:r>
      <w:r>
        <w:rPr>
          <w:rFonts w:hint="eastAsia" w:ascii="黑体" w:hAnsi="黑体" w:cs="黑体"/>
          <w:b w:val="0"/>
          <w:bCs/>
          <w:lang w:val="en-US" w:eastAsia="zh-CN"/>
        </w:rPr>
        <w:t>修改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服务事项信息</w:t>
      </w:r>
    </w:p>
    <w:p w14:paraId="1C5A60B1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Step 1:</w:t>
      </w:r>
      <w:r>
        <w:rPr>
          <w:rFonts w:hint="eastAsia" w:ascii="仿宋" w:hAnsi="仿宋" w:eastAsia="仿宋" w:cs="仿宋"/>
          <w:color w:val="auto"/>
          <w:lang w:val="en-US" w:eastAsia="zh-CN"/>
        </w:rPr>
        <w:t>依次点击“一网通办”→“按部门”→“在线编辑”，跳转到管理端界面后，分别点击首部菜单栏的“应用中心”→“应用发布”。</w:t>
      </w:r>
    </w:p>
    <w:p w14:paraId="703A219C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0" w:firstLineChars="200"/>
        <w:jc w:val="left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1315085"/>
            <wp:effectExtent l="0" t="0" r="13335" b="1841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BC55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对照部门所有服务事项，依次编辑。如服务事项较多，可通过关键字搜索检索具体的服务事项进行编辑，以“大型活动申请”为例。关键字输入“大型活动申请”，点击查询，点击应用名称——“</w:t>
      </w:r>
      <w:r>
        <w:rPr>
          <w:rFonts w:hint="eastAsia" w:ascii="仿宋" w:hAnsi="仿宋" w:eastAsia="仿宋" w:cs="仿宋"/>
          <w:b/>
          <w:bCs/>
          <w:lang w:val="en-US" w:eastAsia="zh-CN"/>
        </w:rPr>
        <w:t>大型活动申请</w:t>
      </w:r>
      <w:r>
        <w:rPr>
          <w:rFonts w:hint="eastAsia" w:ascii="仿宋" w:hAnsi="仿宋" w:eastAsia="仿宋" w:cs="仿宋"/>
          <w:lang w:val="en-US" w:eastAsia="zh-CN"/>
        </w:rPr>
        <w:t>”，可编辑相关内容。</w:t>
      </w:r>
    </w:p>
    <w:p w14:paraId="7EBD7528">
      <w:pPr>
        <w:bidi w:val="0"/>
        <w:spacing w:before="157" w:beforeLines="50" w:afterLines="0"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9865" cy="1503045"/>
            <wp:effectExtent l="0" t="0" r="6985" b="19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755C8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Step 2:</w:t>
      </w:r>
      <w:r>
        <w:rPr>
          <w:rFonts w:hint="eastAsia" w:ascii="仿宋" w:hAnsi="仿宋" w:eastAsia="仿宋" w:cs="仿宋"/>
          <w:lang w:val="en-US" w:eastAsia="zh-CN"/>
        </w:rPr>
        <w:t>点击左上角“修改”按钮，可修改</w:t>
      </w:r>
      <w:r>
        <w:rPr>
          <w:rFonts w:hint="eastAsia" w:ascii="仿宋" w:hAnsi="仿宋" w:eastAsia="仿宋" w:cs="仿宋"/>
          <w:b/>
          <w:bCs/>
          <w:lang w:val="en-US" w:eastAsia="zh-CN"/>
        </w:rPr>
        <w:t>应用名称、关键字、分类、应用简介</w:t>
      </w:r>
      <w:r>
        <w:rPr>
          <w:rFonts w:hint="eastAsia" w:ascii="仿宋" w:hAnsi="仿宋" w:eastAsia="仿宋" w:cs="仿宋"/>
          <w:lang w:val="en-US" w:eastAsia="zh-CN"/>
        </w:rPr>
        <w:t>等内容，点击确定完成保存。注意：其他字段内容，如应用入口链接，请仔细核对，慎重修改。</w:t>
      </w:r>
    </w:p>
    <w:p w14:paraId="60D4FC6E">
      <w:pPr>
        <w:tabs>
          <w:tab w:val="left" w:pos="2511"/>
        </w:tabs>
        <w:bidi w:val="0"/>
        <w:spacing w:before="157" w:beforeLines="50" w:afterLines="0"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2245" cy="2160270"/>
            <wp:effectExtent l="0" t="0" r="14605" b="1143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6530" cy="2454910"/>
            <wp:effectExtent l="0" t="0" r="1270" b="254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2188E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2" w:firstLineChars="200"/>
        <w:jc w:val="lef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Step 3:</w:t>
      </w:r>
      <w:r>
        <w:rPr>
          <w:rFonts w:hint="eastAsia" w:ascii="仿宋" w:hAnsi="仿宋" w:eastAsia="仿宋" w:cs="仿宋"/>
          <w:lang w:val="en-US" w:eastAsia="zh-CN"/>
        </w:rPr>
        <w:t>点击详情页的“服务信息”，修改服务事项办理说明表单等内容。即应用服务的相关信息，包含：服务名称、办理模式、受理时间、受理地点、办事流程、责任人、申请材料、服务内容、办理须知、咨询电话、业务周期、常见问题。最后，点击保存按钮，完成保存。</w:t>
      </w:r>
      <w:r>
        <w:rPr>
          <w:rFonts w:hint="eastAsia" w:ascii="仿宋" w:hAnsi="仿宋" w:eastAsia="仿宋" w:cs="仿宋"/>
          <w:lang w:val="en-US" w:eastAsia="zh-CN"/>
        </w:rPr>
        <w:tab/>
      </w:r>
    </w:p>
    <w:p w14:paraId="7F5455BE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lang w:val="en-US" w:eastAsia="zh-CN"/>
        </w:rPr>
      </w:pPr>
      <w:r>
        <w:drawing>
          <wp:inline distT="0" distB="0" distL="114300" distR="114300">
            <wp:extent cx="5259070" cy="2223770"/>
            <wp:effectExtent l="0" t="0" r="17780" b="508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C033B">
      <w:pPr>
        <w:tabs>
          <w:tab w:val="left" w:pos="2511"/>
        </w:tabs>
        <w:spacing w:before="157" w:beforeLines="50" w:afterLines="0"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6055" cy="2227580"/>
            <wp:effectExtent l="0" t="0" r="10795" b="127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5266690" cy="2523490"/>
            <wp:effectExtent l="0" t="0" r="10160" b="1016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20353">
      <w:pPr>
        <w:tabs>
          <w:tab w:val="left" w:pos="2511"/>
        </w:tabs>
        <w:spacing w:before="157" w:beforeLines="50" w:afterLines="0"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2245" cy="2331085"/>
            <wp:effectExtent l="0" t="0" r="14605" b="1206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CFA79">
      <w:pPr>
        <w:tabs>
          <w:tab w:val="left" w:pos="2511"/>
        </w:tabs>
        <w:spacing w:before="157" w:beforeLines="50" w:afterLines="0"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4785" cy="2574925"/>
            <wp:effectExtent l="0" t="0" r="12065" b="1587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747EA">
      <w:pPr>
        <w:tabs>
          <w:tab w:val="left" w:pos="2511"/>
        </w:tabs>
        <w:spacing w:before="157" w:beforeLines="50" w:afterLines="0"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71770" cy="2834640"/>
            <wp:effectExtent l="0" t="0" r="5080" b="381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A15E">
      <w:pPr>
        <w:tabs>
          <w:tab w:val="left" w:pos="2511"/>
        </w:tabs>
        <w:spacing w:before="157" w:beforeLines="50" w:afterLines="0" w:line="360" w:lineRule="auto"/>
        <w:rPr>
          <w:rFonts w:hint="eastAsia" w:ascii="黑体" w:hAnsi="黑体" w:eastAsia="黑体" w:cs="黑体"/>
          <w:bCs/>
          <w:sz w:val="32"/>
          <w:szCs w:val="2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22"/>
          <w:lang w:val="en-US" w:eastAsia="zh-CN"/>
        </w:rPr>
        <w:t>四、温馨提示</w:t>
      </w:r>
    </w:p>
    <w:p w14:paraId="587AAB5E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1.编辑修改过程中，图片示例中未重点圈出的内容，特别是上架、下架等字样的图标，请勿点击修改；</w:t>
      </w:r>
    </w:p>
    <w:p w14:paraId="61B1D9C7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2.编辑修改过程中，请注意核对step1中应用名称与step2中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服务名称的描述</w:t>
      </w:r>
      <w:r>
        <w:rPr>
          <w:rFonts w:hint="eastAsia" w:ascii="仿宋" w:hAnsi="仿宋" w:eastAsia="仿宋" w:cs="仿宋"/>
          <w:lang w:val="en-US" w:eastAsia="zh-CN"/>
        </w:rPr>
        <w:t>文字是否相同，若不相同，请修改一致；</w:t>
      </w:r>
    </w:p>
    <w:p w14:paraId="7C89E38C">
      <w:pPr>
        <w:keepNext w:val="0"/>
        <w:keepLines w:val="0"/>
        <w:pageBreakBefore w:val="0"/>
        <w:widowControl w:val="0"/>
        <w:tabs>
          <w:tab w:val="left" w:pos="2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3.编辑修改过程中，对于线下办理、线上+线下办理两种模式，请务必提供明确的线下办理地点。对于线上办理模式，请务必核查准确在线办理跳转链接。</w:t>
      </w:r>
    </w:p>
    <w:p w14:paraId="4BCAFFD8">
      <w:pPr>
        <w:tabs>
          <w:tab w:val="left" w:pos="2511"/>
        </w:tabs>
        <w:spacing w:before="157" w:beforeLines="50" w:afterLines="0" w:line="360" w:lineRule="auto"/>
        <w:rPr>
          <w:rFonts w:hint="eastAsia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B7AC7"/>
    <w:rsid w:val="002D5FED"/>
    <w:rsid w:val="056C79B3"/>
    <w:rsid w:val="07033850"/>
    <w:rsid w:val="07D63653"/>
    <w:rsid w:val="084C1BC6"/>
    <w:rsid w:val="08F34650"/>
    <w:rsid w:val="09C000DC"/>
    <w:rsid w:val="0A2D72B4"/>
    <w:rsid w:val="0BE34556"/>
    <w:rsid w:val="0FDB1613"/>
    <w:rsid w:val="0FFB7204"/>
    <w:rsid w:val="11B92A13"/>
    <w:rsid w:val="13931798"/>
    <w:rsid w:val="149C6106"/>
    <w:rsid w:val="15F16165"/>
    <w:rsid w:val="195B1031"/>
    <w:rsid w:val="198F52DF"/>
    <w:rsid w:val="199030F5"/>
    <w:rsid w:val="1AB04A94"/>
    <w:rsid w:val="1D3B51CB"/>
    <w:rsid w:val="1D4232E9"/>
    <w:rsid w:val="1E3D0031"/>
    <w:rsid w:val="1F112828"/>
    <w:rsid w:val="23CA3171"/>
    <w:rsid w:val="269C6255"/>
    <w:rsid w:val="26B237B3"/>
    <w:rsid w:val="26C7251D"/>
    <w:rsid w:val="27464A5D"/>
    <w:rsid w:val="28240243"/>
    <w:rsid w:val="29164047"/>
    <w:rsid w:val="29E7665E"/>
    <w:rsid w:val="2BC95D21"/>
    <w:rsid w:val="2C26171B"/>
    <w:rsid w:val="2C4368F4"/>
    <w:rsid w:val="2CEB7AC7"/>
    <w:rsid w:val="2D622504"/>
    <w:rsid w:val="2D8230D7"/>
    <w:rsid w:val="2F804D58"/>
    <w:rsid w:val="2F882C7B"/>
    <w:rsid w:val="2FBD105F"/>
    <w:rsid w:val="37457338"/>
    <w:rsid w:val="37744808"/>
    <w:rsid w:val="37EA2644"/>
    <w:rsid w:val="3BE0324B"/>
    <w:rsid w:val="3C933906"/>
    <w:rsid w:val="3D041FC4"/>
    <w:rsid w:val="3D902CD5"/>
    <w:rsid w:val="3FCE3C52"/>
    <w:rsid w:val="40CE487E"/>
    <w:rsid w:val="41600D0C"/>
    <w:rsid w:val="41FA186F"/>
    <w:rsid w:val="434877A1"/>
    <w:rsid w:val="448344F9"/>
    <w:rsid w:val="45EF5D17"/>
    <w:rsid w:val="46136E22"/>
    <w:rsid w:val="497A1ACE"/>
    <w:rsid w:val="49BA1401"/>
    <w:rsid w:val="49E2500E"/>
    <w:rsid w:val="4B393DE1"/>
    <w:rsid w:val="4D6B7274"/>
    <w:rsid w:val="4E18284D"/>
    <w:rsid w:val="4F11005F"/>
    <w:rsid w:val="52ED1B2F"/>
    <w:rsid w:val="53C01A47"/>
    <w:rsid w:val="56F664B8"/>
    <w:rsid w:val="57A2219C"/>
    <w:rsid w:val="57BF4F36"/>
    <w:rsid w:val="58DF7D6D"/>
    <w:rsid w:val="5A8D393F"/>
    <w:rsid w:val="5B08469A"/>
    <w:rsid w:val="5CF34BF5"/>
    <w:rsid w:val="5D913A9C"/>
    <w:rsid w:val="5ED06FA8"/>
    <w:rsid w:val="622011D3"/>
    <w:rsid w:val="64123AFE"/>
    <w:rsid w:val="6412476A"/>
    <w:rsid w:val="647D5FB4"/>
    <w:rsid w:val="66AB7AA4"/>
    <w:rsid w:val="671F6AA4"/>
    <w:rsid w:val="6AD73DC9"/>
    <w:rsid w:val="6B0E61AD"/>
    <w:rsid w:val="6DC211C0"/>
    <w:rsid w:val="6DD456BE"/>
    <w:rsid w:val="6E5042A8"/>
    <w:rsid w:val="708B0F80"/>
    <w:rsid w:val="7170370D"/>
    <w:rsid w:val="7271224F"/>
    <w:rsid w:val="72BD7254"/>
    <w:rsid w:val="77FF03B0"/>
    <w:rsid w:val="7B926594"/>
    <w:rsid w:val="7BB32DF2"/>
    <w:rsid w:val="7DC25141"/>
    <w:rsid w:val="7EBC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jc w:val="both"/>
    </w:pPr>
    <w:rPr>
      <w:rFonts w:ascii="Calibri" w:hAnsi="Calibri" w:eastAsia="宋体" w:cstheme="minorBidi"/>
      <w:sz w:val="24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1486</Words>
  <Characters>1571</Characters>
  <Lines>0</Lines>
  <Paragraphs>0</Paragraphs>
  <TotalTime>2</TotalTime>
  <ScaleCrop>false</ScaleCrop>
  <LinksUpToDate>false</LinksUpToDate>
  <CharactersWithSpaces>1581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2026-08-04T05:45:00Z</dcterms:created>
  <dc:creator>霜雪流觞</dc:creator>
  <cp:lastModifiedBy>庞峰</cp:lastModifiedBy>
  <dcterms:modified xsi:type="dcterms:W3CDTF">2026-09-08T09:07:22Z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C617A1AFEF3E4AF09A5B439C79A304D5_13</vt:lpwstr>
  </property>
  <property fmtid="{D5CDD505-2E9C-101B-9397-08002B2CF9AE}" pid="4" name="KSOTemplateDocerSaveRecord">
    <vt:lpwstr>eyJoZGlkIjoiNmIzZTNkMGRiN2I4ZTBiMzlmMTE3NTdjYmM1YjA1ZTIiLCJ1c2VySWQiOiIxNjExODI3OTIwIn0=</vt:lpwstr>
  </property>
</Properties>
</file>